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A8" w:rsidRPr="00FF5876" w:rsidRDefault="00371C9E" w:rsidP="0037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76">
        <w:rPr>
          <w:rFonts w:ascii="Times New Roman" w:hAnsi="Times New Roman" w:cs="Times New Roman"/>
          <w:b/>
          <w:sz w:val="28"/>
          <w:szCs w:val="28"/>
        </w:rPr>
        <w:t>Prešovská univerzita v Prešove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76">
        <w:rPr>
          <w:rFonts w:ascii="Times New Roman" w:hAnsi="Times New Roman" w:cs="Times New Roman"/>
          <w:b/>
          <w:sz w:val="28"/>
          <w:szCs w:val="28"/>
        </w:rPr>
        <w:t>Ústav rómskych štúdií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na udelenie titulu „doctor honoris causa“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 xml:space="preserve">z vedného oboru </w:t>
      </w:r>
      <w:r w:rsidR="00936BD7">
        <w:rPr>
          <w:rFonts w:ascii="Times New Roman" w:hAnsi="Times New Roman" w:cs="Times New Roman"/>
          <w:sz w:val="28"/>
          <w:szCs w:val="28"/>
        </w:rPr>
        <w:t xml:space="preserve">4.2.8 </w:t>
      </w:r>
      <w:bookmarkStart w:id="0" w:name="_GoBack"/>
      <w:bookmarkEnd w:id="0"/>
      <w:r w:rsidRPr="00FF5876">
        <w:rPr>
          <w:rFonts w:ascii="Times New Roman" w:hAnsi="Times New Roman" w:cs="Times New Roman"/>
          <w:sz w:val="28"/>
          <w:szCs w:val="28"/>
        </w:rPr>
        <w:t>antropológia na Prešovskej univerzite v Prešove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876">
        <w:rPr>
          <w:rFonts w:ascii="Times New Roman" w:hAnsi="Times New Roman" w:cs="Times New Roman"/>
          <w:b/>
          <w:sz w:val="32"/>
          <w:szCs w:val="32"/>
        </w:rPr>
        <w:t>Davidovi Z. Scheffelovi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Profesorovi kultúrnej antropológie na</w:t>
      </w:r>
    </w:p>
    <w:p w:rsidR="00371C9E" w:rsidRPr="00FF5876" w:rsidRDefault="00371C9E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Thompson Rivers University v Kamloops (Britská Kolumbia, Kanada)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876">
        <w:rPr>
          <w:rFonts w:ascii="Times New Roman" w:hAnsi="Times New Roman" w:cs="Times New Roman"/>
          <w:sz w:val="24"/>
          <w:szCs w:val="24"/>
        </w:rPr>
        <w:t>V súlade s §12 ods. 1 písm. m zákona č. 131/2002 Z. z. o vysokých školách a o zmene a o doplnení niektorých zákonov v znení neskorších predpisov.</w:t>
      </w:r>
    </w:p>
    <w:p w:rsidR="00CE60D6" w:rsidRPr="00FF5876" w:rsidRDefault="00CE60D6" w:rsidP="003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2CB" w:rsidRPr="00FF5876" w:rsidRDefault="00CE60D6" w:rsidP="003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876">
        <w:rPr>
          <w:noProof/>
          <w:lang w:eastAsia="sk-SK"/>
        </w:rPr>
        <w:drawing>
          <wp:inline distT="0" distB="0" distL="0" distR="0" wp14:anchorId="40EDE945" wp14:editId="021AC533">
            <wp:extent cx="2855595" cy="2139315"/>
            <wp:effectExtent l="0" t="0" r="1905" b="0"/>
            <wp:docPr id="1" name="Obrázok 1" descr="http://www.tru.ca/__shared/assets/00012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.ca/__shared/assets/0001243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D6" w:rsidRPr="00FF5876" w:rsidRDefault="00CE60D6" w:rsidP="003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2CB" w:rsidRPr="00FF5876" w:rsidRDefault="006C62CB" w:rsidP="003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2CB" w:rsidRPr="00FF5876" w:rsidRDefault="006C62CB" w:rsidP="006C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876">
        <w:rPr>
          <w:rFonts w:ascii="Times New Roman" w:hAnsi="Times New Roman" w:cs="Times New Roman"/>
          <w:b/>
          <w:sz w:val="28"/>
          <w:szCs w:val="28"/>
        </w:rPr>
        <w:t>Na rokovanie Vedeckej rady PU</w:t>
      </w:r>
    </w:p>
    <w:p w:rsidR="006C62CB" w:rsidRPr="00FF5876" w:rsidRDefault="006C62CB" w:rsidP="006C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876">
        <w:rPr>
          <w:rFonts w:ascii="Times New Roman" w:hAnsi="Times New Roman" w:cs="Times New Roman"/>
          <w:b/>
          <w:sz w:val="28"/>
          <w:szCs w:val="28"/>
        </w:rPr>
        <w:t xml:space="preserve">Dňa </w:t>
      </w:r>
      <w:r w:rsidR="00FF5876" w:rsidRPr="00FF5876">
        <w:rPr>
          <w:rFonts w:ascii="Times New Roman" w:hAnsi="Times New Roman" w:cs="Times New Roman"/>
          <w:b/>
          <w:sz w:val="28"/>
          <w:szCs w:val="28"/>
        </w:rPr>
        <w:t>25</w:t>
      </w:r>
      <w:r w:rsidRPr="00FF5876">
        <w:rPr>
          <w:rFonts w:ascii="Times New Roman" w:hAnsi="Times New Roman" w:cs="Times New Roman"/>
          <w:b/>
          <w:sz w:val="28"/>
          <w:szCs w:val="28"/>
        </w:rPr>
        <w:t>. júna 2012 predkladá</w:t>
      </w:r>
    </w:p>
    <w:p w:rsidR="006C62CB" w:rsidRPr="00FF5876" w:rsidRDefault="006C62CB" w:rsidP="006C62C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prof. RNDr. Ivan Bernasovský, DrSc.</w:t>
      </w:r>
    </w:p>
    <w:p w:rsidR="00FF5876" w:rsidRPr="00FF5876" w:rsidRDefault="00FF5876" w:rsidP="006C62C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Riaditeľ Ústavu rómskych štúdií PU</w:t>
      </w:r>
    </w:p>
    <w:p w:rsidR="006C62CB" w:rsidRPr="00FF5876" w:rsidRDefault="006C62CB" w:rsidP="006C62C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Člen VR PU v Prešove</w:t>
      </w:r>
    </w:p>
    <w:p w:rsidR="006C62CB" w:rsidRPr="00FF5876" w:rsidRDefault="00D463A4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F323A0" w:rsidRPr="00FF5876">
        <w:rPr>
          <w:rFonts w:ascii="Times New Roman" w:hAnsi="Times New Roman" w:cs="Times New Roman"/>
          <w:sz w:val="28"/>
          <w:szCs w:val="28"/>
        </w:rPr>
        <w:t>anadský kultúrny antropológ David Z. Scheffel, je všeobecne uznávaný odborník, vedecká dráha ktorého je dlhodobo spojená práve s výskumnými a rozvojovými aktivitami na Slovensku. Jednou z jeho hlavných vedeckých aktivít tvorí kultúrno-ant</w:t>
      </w:r>
      <w:r w:rsidR="00FF5876">
        <w:rPr>
          <w:rFonts w:ascii="Times New Roman" w:hAnsi="Times New Roman" w:cs="Times New Roman"/>
          <w:sz w:val="28"/>
          <w:szCs w:val="28"/>
        </w:rPr>
        <w:t>r</w:t>
      </w:r>
      <w:r w:rsidR="00F323A0" w:rsidRPr="00FF5876">
        <w:rPr>
          <w:rFonts w:ascii="Times New Roman" w:hAnsi="Times New Roman" w:cs="Times New Roman"/>
          <w:sz w:val="28"/>
          <w:szCs w:val="28"/>
        </w:rPr>
        <w:t xml:space="preserve">opologický výskum </w:t>
      </w:r>
      <w:r w:rsidR="0095646B" w:rsidRPr="00FF5876">
        <w:rPr>
          <w:rFonts w:ascii="Times New Roman" w:hAnsi="Times New Roman" w:cs="Times New Roman"/>
          <w:sz w:val="28"/>
          <w:szCs w:val="28"/>
        </w:rPr>
        <w:t>r</w:t>
      </w:r>
      <w:r w:rsidR="00F323A0" w:rsidRPr="00FF5876">
        <w:rPr>
          <w:rFonts w:ascii="Times New Roman" w:hAnsi="Times New Roman" w:cs="Times New Roman"/>
          <w:sz w:val="28"/>
          <w:szCs w:val="28"/>
        </w:rPr>
        <w:t xml:space="preserve">ómskeho etnika. </w:t>
      </w:r>
    </w:p>
    <w:p w:rsidR="00FD0D32" w:rsidRPr="00FF5876" w:rsidRDefault="00F323A0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 xml:space="preserve">David Z. Scheffel sa narodil v roku 1955 v Prahe v rodine lekára, ktorá vzhľadom na vtedajšiu politickú situáciu bola nútená toto mesto opustiť. 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Jednou z príčin </w:t>
      </w:r>
      <w:r w:rsidR="00FD0D32" w:rsidRPr="00FF5876">
        <w:rPr>
          <w:rFonts w:ascii="Times New Roman" w:hAnsi="Times New Roman" w:cs="Times New Roman"/>
          <w:sz w:val="28"/>
          <w:szCs w:val="28"/>
        </w:rPr>
        <w:t xml:space="preserve">nevôle 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vtedajšieho režimu proti ich rodine bol určite aj </w:t>
      </w:r>
      <w:r w:rsidR="00FD0D32" w:rsidRPr="00FF5876">
        <w:rPr>
          <w:rFonts w:ascii="Times New Roman" w:hAnsi="Times New Roman" w:cs="Times New Roman"/>
          <w:sz w:val="28"/>
          <w:szCs w:val="28"/>
        </w:rPr>
        <w:t>šľachtický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 pôvod jeho matky, ktorá pochádzala zo spišskej rodiny Lániyovcov alebo </w:t>
      </w:r>
      <w:r w:rsidR="00FD0D32" w:rsidRPr="00FF5876">
        <w:rPr>
          <w:rFonts w:ascii="Times New Roman" w:hAnsi="Times New Roman" w:cs="Times New Roman"/>
          <w:sz w:val="28"/>
          <w:szCs w:val="28"/>
        </w:rPr>
        <w:t xml:space="preserve">blízky príbuzenský pomer s generálom Milanom Rastislavom Štefánikom (M. R. Štefánik a starý otec Davida Z. Scheffela boli bratranci).  </w:t>
      </w:r>
    </w:p>
    <w:p w:rsidR="00F323A0" w:rsidRPr="00FF5876" w:rsidRDefault="00FD0D32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Rodina sa následne u</w:t>
      </w:r>
      <w:r w:rsidR="00F323A0" w:rsidRPr="00FF5876">
        <w:rPr>
          <w:rFonts w:ascii="Times New Roman" w:hAnsi="Times New Roman" w:cs="Times New Roman"/>
          <w:sz w:val="28"/>
          <w:szCs w:val="28"/>
        </w:rPr>
        <w:t xml:space="preserve">sadila v Kutnej Hore, kde David </w:t>
      </w:r>
      <w:r w:rsidRPr="00FF5876">
        <w:rPr>
          <w:rFonts w:ascii="Times New Roman" w:hAnsi="Times New Roman" w:cs="Times New Roman"/>
          <w:sz w:val="28"/>
          <w:szCs w:val="28"/>
        </w:rPr>
        <w:t xml:space="preserve">Z. </w:t>
      </w:r>
      <w:r w:rsidR="00F323A0" w:rsidRPr="00FF5876">
        <w:rPr>
          <w:rFonts w:ascii="Times New Roman" w:hAnsi="Times New Roman" w:cs="Times New Roman"/>
          <w:sz w:val="28"/>
          <w:szCs w:val="28"/>
        </w:rPr>
        <w:t xml:space="preserve">Scheffel absolvoval aj základné vzdelanie. </w:t>
      </w:r>
      <w:r w:rsidR="0046390B" w:rsidRPr="00FF5876">
        <w:rPr>
          <w:rFonts w:ascii="Times New Roman" w:hAnsi="Times New Roman" w:cs="Times New Roman"/>
          <w:sz w:val="28"/>
          <w:szCs w:val="28"/>
        </w:rPr>
        <w:t xml:space="preserve">Do Prahy sa vrátila až v roku 1966 avšak dlho v nej nepobudla. Po okupácii sovietskymi vojskami v auguste 1968 sa rodina rozhodla emigrovať z vtedajšieho Československa, a usadila sa v rakúskom Insbruku, kde David Z. Scheffel úspešne absolvoval </w:t>
      </w:r>
      <w:r w:rsidRPr="00FF5876">
        <w:rPr>
          <w:rFonts w:ascii="Times New Roman" w:hAnsi="Times New Roman" w:cs="Times New Roman"/>
          <w:sz w:val="28"/>
          <w:szCs w:val="28"/>
        </w:rPr>
        <w:t xml:space="preserve">dva roky </w:t>
      </w:r>
      <w:r w:rsidR="0046390B" w:rsidRPr="00FF5876">
        <w:rPr>
          <w:rFonts w:ascii="Times New Roman" w:hAnsi="Times New Roman" w:cs="Times New Roman"/>
          <w:sz w:val="28"/>
          <w:szCs w:val="28"/>
        </w:rPr>
        <w:t>prestížne</w:t>
      </w:r>
      <w:r w:rsidRPr="00FF5876">
        <w:rPr>
          <w:rFonts w:ascii="Times New Roman" w:hAnsi="Times New Roman" w:cs="Times New Roman"/>
          <w:sz w:val="28"/>
          <w:szCs w:val="28"/>
        </w:rPr>
        <w:t>ho</w:t>
      </w:r>
      <w:r w:rsidR="0046390B" w:rsidRPr="00FF5876">
        <w:rPr>
          <w:rFonts w:ascii="Times New Roman" w:hAnsi="Times New Roman" w:cs="Times New Roman"/>
          <w:sz w:val="28"/>
          <w:szCs w:val="28"/>
        </w:rPr>
        <w:t xml:space="preserve"> </w:t>
      </w:r>
      <w:r w:rsidR="0046390B" w:rsidRPr="00FF5876">
        <w:rPr>
          <w:rFonts w:ascii="Times New Roman" w:hAnsi="Times New Roman" w:cs="Times New Roman"/>
          <w:i/>
          <w:sz w:val="28"/>
          <w:szCs w:val="28"/>
        </w:rPr>
        <w:t>Akademisches Gymnasium</w:t>
      </w:r>
      <w:r w:rsidR="0046390B" w:rsidRPr="00FF5876">
        <w:rPr>
          <w:rFonts w:ascii="Times New Roman" w:hAnsi="Times New Roman" w:cs="Times New Roman"/>
          <w:sz w:val="28"/>
          <w:szCs w:val="28"/>
        </w:rPr>
        <w:t xml:space="preserve">. V roku 1970 sa rodina presťahovala do Holandska, kde David Z. Scheffel </w:t>
      </w:r>
      <w:r w:rsidR="00AF65AB" w:rsidRPr="00FF5876">
        <w:rPr>
          <w:rFonts w:ascii="Times New Roman" w:hAnsi="Times New Roman" w:cs="Times New Roman"/>
          <w:sz w:val="28"/>
          <w:szCs w:val="28"/>
        </w:rPr>
        <w:t xml:space="preserve">dokončil stredoškolské štúdia na nemeckom gymnáziu v Den Haagu. </w:t>
      </w:r>
      <w:r w:rsidRPr="00FF5876">
        <w:rPr>
          <w:rFonts w:ascii="Times New Roman" w:hAnsi="Times New Roman" w:cs="Times New Roman"/>
          <w:sz w:val="28"/>
          <w:szCs w:val="28"/>
        </w:rPr>
        <w:t>Svoje univerzitné štúdia David Z. Scheffel začal v roku 1975 v</w:t>
      </w:r>
      <w:r w:rsidR="00AF65AB" w:rsidRPr="00FF5876">
        <w:rPr>
          <w:rFonts w:ascii="Times New Roman" w:hAnsi="Times New Roman" w:cs="Times New Roman"/>
          <w:sz w:val="28"/>
          <w:szCs w:val="28"/>
        </w:rPr>
        <w:t> </w:t>
      </w:r>
      <w:r w:rsidR="00FF5876" w:rsidRPr="00FF5876">
        <w:rPr>
          <w:rFonts w:ascii="Times New Roman" w:hAnsi="Times New Roman" w:cs="Times New Roman"/>
          <w:sz w:val="28"/>
          <w:szCs w:val="28"/>
        </w:rPr>
        <w:t>Amsterdame</w:t>
      </w:r>
      <w:r w:rsidR="0046390B" w:rsidRPr="00FF5876">
        <w:rPr>
          <w:rFonts w:ascii="Times New Roman" w:hAnsi="Times New Roman" w:cs="Times New Roman"/>
          <w:sz w:val="28"/>
          <w:szCs w:val="28"/>
        </w:rPr>
        <w:t xml:space="preserve">. Ako sám uvádza, v rozhovore pre Slovenský národopis, práve táto multikultúrna skúsenosť, bola jedným z hlavných impulzov aby sa venoval štúdiu práve kultúrnej </w:t>
      </w:r>
      <w:r w:rsidR="00FF5876" w:rsidRPr="00FF5876">
        <w:rPr>
          <w:rFonts w:ascii="Times New Roman" w:hAnsi="Times New Roman" w:cs="Times New Roman"/>
          <w:sz w:val="28"/>
          <w:szCs w:val="28"/>
        </w:rPr>
        <w:t>antropológie</w:t>
      </w:r>
      <w:r w:rsidR="0046390B" w:rsidRPr="00FF5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1E4" w:rsidRPr="00FF5876" w:rsidRDefault="0046390B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</w:rPr>
        <w:t>Štúdium antropológie</w:t>
      </w:r>
      <w:r w:rsidR="003541E4" w:rsidRPr="00FF5876">
        <w:rPr>
          <w:rFonts w:ascii="Times New Roman" w:hAnsi="Times New Roman" w:cs="Times New Roman"/>
          <w:sz w:val="28"/>
          <w:szCs w:val="28"/>
        </w:rPr>
        <w:t xml:space="preserve"> začal</w:t>
      </w:r>
      <w:r w:rsidRPr="00FF5876">
        <w:rPr>
          <w:rFonts w:ascii="Times New Roman" w:hAnsi="Times New Roman" w:cs="Times New Roman"/>
          <w:sz w:val="28"/>
          <w:szCs w:val="28"/>
        </w:rPr>
        <w:t xml:space="preserve"> na </w:t>
      </w:r>
      <w:r w:rsidR="00AF65AB" w:rsidRPr="00FF5876">
        <w:rPr>
          <w:rFonts w:ascii="Times New Roman" w:hAnsi="Times New Roman" w:cs="Times New Roman"/>
          <w:sz w:val="28"/>
          <w:szCs w:val="28"/>
        </w:rPr>
        <w:t>Slobodnej Univerzite v Amsterdame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Vrije Universiteit Amsterdam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541E4" w:rsidRPr="00FF5876">
        <w:rPr>
          <w:rFonts w:ascii="Times New Roman" w:hAnsi="Times New Roman" w:cs="Times New Roman"/>
          <w:sz w:val="28"/>
          <w:szCs w:val="28"/>
          <w:lang w:eastAsia="ja-JP"/>
        </w:rPr>
        <w:t>a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 po roku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 ňom </w:t>
      </w:r>
      <w:r w:rsidR="003541E4" w:rsidRPr="00FF5876">
        <w:rPr>
          <w:rFonts w:ascii="Times New Roman" w:hAnsi="Times New Roman" w:cs="Times New Roman"/>
          <w:sz w:val="28"/>
          <w:szCs w:val="28"/>
          <w:lang w:eastAsia="ja-JP"/>
        </w:rPr>
        <w:t>pokračoval (s rozšírením o štúdium sociológie) na University of Manitoba (1977) a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 následne </w:t>
      </w:r>
      <w:r w:rsidR="003541E4" w:rsidRPr="00FF5876">
        <w:rPr>
          <w:rFonts w:ascii="Times New Roman" w:hAnsi="Times New Roman" w:cs="Times New Roman"/>
          <w:sz w:val="28"/>
          <w:szCs w:val="28"/>
          <w:lang w:eastAsia="ja-JP"/>
        </w:rPr>
        <w:t>na University of Cambridge (197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="003541E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). Vysokoškolské štúdium druhého stupňa ukončil v roku 1981 na Memorial University of Newfoundland, kde získal aj titul Magistra. </w:t>
      </w:r>
    </w:p>
    <w:p w:rsidR="00FD0D32" w:rsidRPr="00FF5876" w:rsidRDefault="003541E4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Následne pokračoval na doktorandskom  štúdiu na kanadskej McMaster University, kde svoju dizertačnú prácu obhájil v roku 1988. Tak ako životná dráha Davida Z. Scheffela nebola priamočiara, nebol jednoduchý ani jeho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vedecký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výskum. Svoju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vedeckú kariéru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začal dlhodobým pobytom medzi Inuitmi na Labradore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(Kanada)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v rámci ktorého sa zameral na historicko-príb</w:t>
      </w:r>
      <w:r w:rsidR="00FF5876">
        <w:rPr>
          <w:rFonts w:ascii="Times New Roman" w:hAnsi="Times New Roman" w:cs="Times New Roman"/>
          <w:sz w:val="28"/>
          <w:szCs w:val="28"/>
          <w:lang w:eastAsia="ja-JP"/>
        </w:rPr>
        <w:t>u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zenskú </w:t>
      </w:r>
      <w:r w:rsidR="00347F5E" w:rsidRPr="00FF5876">
        <w:rPr>
          <w:rFonts w:ascii="Times New Roman" w:hAnsi="Times New Roman" w:cs="Times New Roman"/>
          <w:sz w:val="28"/>
          <w:szCs w:val="28"/>
          <w:lang w:eastAsia="ja-JP"/>
        </w:rPr>
        <w:t>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nalýzu tejto komunity. </w:t>
      </w:r>
      <w:r w:rsidR="00347F5E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Po roku však svoju tému zmenil a zameral sa na výskum dovtedy vôbec neskúmanej komunity ruských starovercov v západnej Kanade (provincia Alberta). Práve z touto témou vstúpil na doktorandské štúdium a túto prácu aj úspešne obhájil. Výskum tejto komunity sa </w:t>
      </w:r>
      <w:r w:rsidR="00347F5E"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však ukázal viac ako komplikovaný – komunita v tom čase ľudí „z vonku“ vôbec neakceptovala a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 viac ako </w:t>
      </w:r>
      <w:r w:rsidR="00347F5E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rok trvala príprava samotného výskumu, to znamená hľadanie kontaktov a rodiny, ktorá by bola ochotná vôbec komunikovať z „neveriacim“. </w:t>
      </w:r>
    </w:p>
    <w:p w:rsidR="00347F5E" w:rsidRPr="00FF5876" w:rsidRDefault="00347F5E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Už pri tomto výskume sa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vyprofilovala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ďalšia z 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tematických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oblasti záujmu Davida Z. Scheffela – vizuálna antropológia. Výsledkom tohto výskumu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okrem doktorskej práce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bol aj jeho prvý antropologický dokumentárny film, ktorý natočil s režisérom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Johnom Paskiewichom (spolupracovník s ktorým natočil aj všetky nasledujúce dokumentárne filmy)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s názvom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Old Believers: Starovery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. Následne v roku 1991 mu vyšla aj monografia o tejto komunite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In the Shadow of Antichrist: The Old Believers of Alberta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46390B" w:rsidRPr="00FF5876" w:rsidRDefault="00347F5E" w:rsidP="00F323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Rok 1989 znamenal zmenu nie len pre celú našu spoločnosť, ale aj pre Davida Z. Scheffela. Možnosť návratu do Československa využil v plnej miere, výsledkom čoho boli výskumné a prednáškové pobyty na Masarykovej Univerzite v Brne a na Univerzite Karlovej v Prahe. V tom čase realizoval na celom územ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vtedajšieho Československa unikátny výskum zameraný na problematiku tzv. Euroindiánov (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ide o skupinu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ľudí, ktor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sa dlhodobo snažia napodobňovať život severoamerických Indiánov). Výsledkom tohto výskumu bol </w:t>
      </w:r>
      <w:r w:rsidR="00FD0D32" w:rsidRPr="00FF5876">
        <w:rPr>
          <w:rFonts w:ascii="Times New Roman" w:hAnsi="Times New Roman" w:cs="Times New Roman"/>
          <w:sz w:val="28"/>
          <w:szCs w:val="28"/>
          <w:lang w:eastAsia="ja-JP"/>
        </w:rPr>
        <w:t>okrem iného a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j ďalší dokumentárny film </w:t>
      </w:r>
      <w:r w:rsidR="00687434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If Only I Were an Indian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, ktorý zaznamenal veľmi širokú odozvu v severnej Amerike a stal sa súčasťou širokospektrálnych diskusií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ktoré prebiehali v rámci 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proces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u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národného obrodenia pôvodných obyvateľov Ameriky.</w:t>
      </w:r>
    </w:p>
    <w:p w:rsidR="00687434" w:rsidRPr="00FF5876" w:rsidRDefault="000A5C34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Z pohľadu súčasných vedeckých aktivít sa pre Davida Z. Scheffela stal prelomový rok 199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kedy 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pripravil na svojej domovskej univerzite študijný kurz </w:t>
      </w:r>
      <w:r w:rsidR="00687434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Terénne štúdie vo východnej a strednej Európe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V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 rámci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tohto kurzu už takmer dvadsať rokov 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pravidelne priváža svojich študentov na terénny pobyt v Čechách, na Slovensk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na 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>Ukrajin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u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 na Balkán. Na tomto mieste je nutné poznamenať, že tento kurz sa na Slovensku od samotného počiatku realizuje v úzkej spolupráci s Prešovskou Univerzitou a jej pedagógmi. Hneď počas prvého pobytu na Slovensku, zorganizoval pre svojich študentov aj návštevu rómskej osady v obci Svinia. Táto návšteva na Davida Z. Scheffela zapôsobila natoľko silne, že od tohto času, väčšinu svojich vedeckých aktivít spojil práve s výskumom tejto </w:t>
      </w:r>
      <w:r w:rsidR="00FF5876" w:rsidRPr="00FF5876">
        <w:rPr>
          <w:rFonts w:ascii="Times New Roman" w:hAnsi="Times New Roman" w:cs="Times New Roman"/>
          <w:sz w:val="28"/>
          <w:szCs w:val="28"/>
          <w:lang w:eastAsia="ja-JP"/>
        </w:rPr>
        <w:t>minority</w:t>
      </w:r>
      <w:r w:rsidR="006874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:rsidR="00D714DF" w:rsidRPr="00FF5876" w:rsidRDefault="00D714DF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V roku 1996-1998 realizoval výskum v tejto lokalite, výsledkom 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>ktorého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bol jeho tretí dokumentárny film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Gypsies of Svinia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(natočený pre 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>kanadskú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štátnu televíziu). </w:t>
      </w:r>
    </w:p>
    <w:p w:rsidR="00D714DF" w:rsidRPr="00FF5876" w:rsidRDefault="00D714DF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 roku 1998 začal (nie len svoj) najambicióznejší projekt, práve v rómskej osade v obci Svinia. Spolu so študentmi a domovskou univerzitou oslovili desiatky organizácií v Kanade a USA a pripravili päťročný rozvojový projekt zameraný na jednu rómsku komunitu. Tento projekt (trval od roku 1998 do roku 2003) financovala Kanadská medzinárodná rozvojová agentúra 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(CIDA)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 niekoľko amerických mimovládnych organizácii na čele s organizáciou Habitat for Humanity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. V tom čase to bol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jed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n z najväčších komunitných rozvojových projektov na Slovensku. Práve v rámci tohto projektu sa budovali základy takých aktivít, ktoré sú dnes už na Slovensku všeobecne známe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> široko uznávan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é</w:t>
      </w:r>
      <w:r w:rsidR="00AF65A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 aplikované akými sú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komunitné centrá, predškolská príprava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priamo v </w:t>
      </w:r>
      <w:r w:rsidR="00FF5876" w:rsidRPr="00FF5876">
        <w:rPr>
          <w:rFonts w:ascii="Times New Roman" w:hAnsi="Times New Roman" w:cs="Times New Roman"/>
          <w:sz w:val="28"/>
          <w:szCs w:val="28"/>
          <w:lang w:eastAsia="ja-JP"/>
        </w:rPr>
        <w:t>komunite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terénna sociálna práca, mikropôžičkové aktivity, vzdelávacie aktivity priamo v komunite a pod. Podobne ako aj v iných aktivitách Davida Z. Scheffela, aj tento projekt bol realizovaný vo veľmi úzkej spolupráci s Prešovskou Univerzitou a jej pracovníkmi.</w:t>
      </w:r>
    </w:p>
    <w:p w:rsidR="00D714DF" w:rsidRPr="00FF5876" w:rsidRDefault="00D714DF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David Z. Scheffel však nielen riadil celý projekt, ale aktívne sa na ňom podieľal priamo v teréne. Viac ako dva roky žil so svojou rodinou 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na Slovensku (z toho rok priamo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v obci Svinia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="000544E1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 dennodenný pobyt priamo v osade bol preňho ako kultúrneho antropológa samozrejmosťou. Vedeckým výsledkom tohto projektu bola aj veľmi uznávaná monografia </w:t>
      </w:r>
      <w:r w:rsidR="000544E1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Svinia in Black and White: Slovak Roma and their Neighbours, </w:t>
      </w:r>
      <w:r w:rsidR="000544E1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ktorá vyšla v roku 2005 a následne v roku 2009 bola preložená aj do slovenčiny 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–</w:t>
      </w:r>
      <w:r w:rsidR="000544E1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544E1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Svinia v čierno-bielom: Slovensk</w:t>
      </w:r>
      <w:r w:rsidR="000A5C34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í</w:t>
      </w:r>
      <w:r w:rsidR="000544E1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R</w:t>
      </w:r>
      <w:r w:rsidR="000A5C34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ó</w:t>
      </w:r>
      <w:r w:rsidR="000544E1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movia a ich susedia</w:t>
      </w:r>
      <w:r w:rsidR="000544E1" w:rsidRPr="00FF5876">
        <w:rPr>
          <w:rFonts w:ascii="Times New Roman" w:hAnsi="Times New Roman" w:cs="Times New Roman"/>
          <w:sz w:val="28"/>
          <w:szCs w:val="28"/>
          <w:lang w:eastAsia="ja-JP"/>
        </w:rPr>
        <w:t>. Táto monografia je jedným z najlepších kultúrno-antropologických popisov rómskej komunity na Slovensku, ktorá veľmi otvorene popisuje procesy v problémových komunitách v rámci ktorých sa snaží v prvom rade pochopiť príčiny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problémov v širšom kultúrno-antropologickom kontexte</w:t>
      </w:r>
      <w:r w:rsidR="000544E1" w:rsidRPr="00FF5876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CD2735" w:rsidRPr="00FF5876" w:rsidRDefault="000A5C34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V</w:t>
      </w:r>
      <w:r w:rsidR="00CD273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 roku 2004 David Z. Scheffel v spolupráci s kolegom z Prešovskej univerzity Alexandrom Mušinkom, pripravil do tlače aj zborník </w:t>
      </w:r>
      <w:r w:rsidR="00CD2735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Rómska marginalita</w:t>
      </w:r>
      <w:r w:rsidR="00CD2735" w:rsidRPr="00FF5876">
        <w:rPr>
          <w:rFonts w:ascii="Times New Roman" w:hAnsi="Times New Roman" w:cs="Times New Roman"/>
          <w:sz w:val="28"/>
          <w:szCs w:val="28"/>
          <w:lang w:eastAsia="ja-JP"/>
        </w:rPr>
        <w:t>, ktorý bol jedným z prvých na Slovensku, ktorý sa komplexnej rovine venoval téme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marginalizácie tohto etnika.</w:t>
      </w:r>
    </w:p>
    <w:p w:rsidR="000544E1" w:rsidRPr="00FF5876" w:rsidRDefault="000544E1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V súčasnej dobe </w:t>
      </w:r>
      <w:r w:rsidR="00CA6D27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David </w:t>
      </w:r>
      <w:r w:rsidR="000A5C34" w:rsidRPr="00FF5876">
        <w:rPr>
          <w:rFonts w:ascii="Times New Roman" w:hAnsi="Times New Roman" w:cs="Times New Roman"/>
          <w:sz w:val="28"/>
          <w:szCs w:val="28"/>
          <w:lang w:eastAsia="ja-JP"/>
        </w:rPr>
        <w:t>Z</w:t>
      </w:r>
      <w:r w:rsidR="00CA6D27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. Scheffel ukončil prácu nad ďalšou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monografia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Putting the Gypsies in their Place: Location Strategies and Slovak Roma in the 20th Century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:rsidR="000544E1" w:rsidRPr="00FF5876" w:rsidRDefault="000544E1" w:rsidP="006874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Záujem Davida Z. Scheffela o </w:t>
      </w:r>
      <w:r w:rsidR="00865023" w:rsidRPr="00FF5876">
        <w:rPr>
          <w:rFonts w:ascii="Times New Roman" w:hAnsi="Times New Roman" w:cs="Times New Roman"/>
          <w:sz w:val="28"/>
          <w:szCs w:val="28"/>
          <w:lang w:eastAsia="ja-JP"/>
        </w:rPr>
        <w:t>rómske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komunit</w:t>
      </w:r>
      <w:r w:rsidR="00865023" w:rsidRPr="00FF5876">
        <w:rPr>
          <w:rFonts w:ascii="Times New Roman" w:hAnsi="Times New Roman" w:cs="Times New Roman"/>
          <w:sz w:val="28"/>
          <w:szCs w:val="28"/>
          <w:lang w:eastAsia="ja-JP"/>
        </w:rPr>
        <w:t>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tým však nekončí. Tento kultúrny antropológ</w:t>
      </w:r>
      <w:r w:rsidR="00865023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pokračuje vo výskumných témach v rómskych komunitách na Slovensku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aj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pričom ho 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v súčasnosti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zaujímajú prioritne dve oblasti – prvou sú procesy a zmeny v sociokultúrnej stratifikácii komunít, ktoré sa prejavujú ich politickou mobilizáciou, hlavne na lokálnej úrovni; a druhou je fenomén vzniku partnerských vzťahov v rómskych komunitách so zvláštnym zameraním na problematiku mladých prvorodičiek. Vzhľadom na jeho doter</w:t>
      </w:r>
      <w:r w:rsidR="00CD2735" w:rsidRPr="00FF5876">
        <w:rPr>
          <w:rFonts w:ascii="Times New Roman" w:hAnsi="Times New Roman" w:cs="Times New Roman"/>
          <w:sz w:val="28"/>
          <w:szCs w:val="28"/>
          <w:lang w:eastAsia="ja-JP"/>
        </w:rPr>
        <w:t>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jšie </w:t>
      </w:r>
      <w:r w:rsidR="00CD2735" w:rsidRPr="00FF5876">
        <w:rPr>
          <w:rFonts w:ascii="Times New Roman" w:hAnsi="Times New Roman" w:cs="Times New Roman"/>
          <w:sz w:val="28"/>
          <w:szCs w:val="28"/>
          <w:lang w:eastAsia="ja-JP"/>
        </w:rPr>
        <w:t>publikačné aktivity sa môžeme tešiť na jeho ďalšie zaujímavé práce.</w:t>
      </w:r>
    </w:p>
    <w:p w:rsidR="00CE60D6" w:rsidRPr="00FF5876" w:rsidRDefault="00CE60D6" w:rsidP="00960A9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Záujem Davida Z. Scheffela o marginalizované komunity sa však neobmedzuje iba na  Slovensko ale zahŕňa aj výskum pôvodného obyvateľstva lovcov a zberačov na Filipínach, kde realizuje výskumy medzi kmeňmi Atiov. </w:t>
      </w:r>
    </w:p>
    <w:p w:rsidR="003541E4" w:rsidRPr="00FF5876" w:rsidRDefault="00CD2735" w:rsidP="00960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David Z. Scheffel je aktívny aj v mnohých profesných a spoločenských organizáciách. Spomenieme iba jeho členstvo v Kanadskej asociácií antropológov</w:t>
      </w:r>
      <w:r w:rsidR="0095646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(CAS)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95646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Americkej antropologickej asociácií (AAA), Kráľovskej antropologickej spoločnosti </w:t>
      </w:r>
      <w:r w:rsidR="00960A9C" w:rsidRPr="00FF5876">
        <w:rPr>
          <w:rFonts w:ascii="Times New Roman" w:hAnsi="Times New Roman" w:cs="Times New Roman"/>
          <w:sz w:val="28"/>
          <w:szCs w:val="28"/>
          <w:lang w:eastAsia="ja-JP"/>
        </w:rPr>
        <w:t>V</w:t>
      </w:r>
      <w:r w:rsidR="0095646B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eľkej Británie (RAI), </w:t>
      </w:r>
      <w:r w:rsidR="00960A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Gypsy Lore Society,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čestným členom Slovenskej asociácie sociálnych antropológo</w:t>
      </w:r>
      <w:r w:rsidR="0095646B" w:rsidRPr="00FF5876">
        <w:rPr>
          <w:rFonts w:ascii="Times New Roman" w:hAnsi="Times New Roman" w:cs="Times New Roman"/>
          <w:sz w:val="28"/>
          <w:szCs w:val="28"/>
          <w:lang w:eastAsia="ja-JP"/>
        </w:rPr>
        <w:t>v (SASA)</w:t>
      </w:r>
      <w:r w:rsidR="00960A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ale aj čestný predseda prešovského Krajského centra pre rómske otázky </w:t>
      </w:r>
      <w:r w:rsidR="0095646B" w:rsidRPr="00FF5876">
        <w:rPr>
          <w:rFonts w:ascii="Times New Roman" w:hAnsi="Times New Roman" w:cs="Times New Roman"/>
          <w:sz w:val="28"/>
          <w:szCs w:val="28"/>
          <w:lang w:eastAsia="ja-JP"/>
        </w:rPr>
        <w:t>a pod.</w:t>
      </w:r>
      <w:r w:rsidR="00960A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Je taktiež </w:t>
      </w:r>
      <w:r w:rsidR="0095646B" w:rsidRPr="00FF5876">
        <w:rPr>
          <w:rFonts w:ascii="Times New Roman" w:hAnsi="Times New Roman" w:cs="Times New Roman"/>
          <w:sz w:val="28"/>
          <w:szCs w:val="28"/>
        </w:rPr>
        <w:t xml:space="preserve">žiadaným recenzentom </w:t>
      </w:r>
      <w:r w:rsidR="00CA6D27" w:rsidRPr="00FF5876">
        <w:rPr>
          <w:rFonts w:ascii="Times New Roman" w:hAnsi="Times New Roman" w:cs="Times New Roman"/>
          <w:sz w:val="28"/>
          <w:szCs w:val="28"/>
        </w:rPr>
        <w:t xml:space="preserve">mnohých vedeckých časopisov z ktorých 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za zmienku určite stojí najstarší antropologický časopis na svete </w:t>
      </w:r>
      <w:r w:rsidR="0095646B" w:rsidRPr="00FF5876">
        <w:rPr>
          <w:rFonts w:ascii="Times New Roman" w:hAnsi="Times New Roman" w:cs="Times New Roman"/>
          <w:sz w:val="28"/>
          <w:szCs w:val="28"/>
        </w:rPr>
        <w:t>Anthropos (</w:t>
      </w:r>
      <w:r w:rsidR="00CA6D27" w:rsidRPr="00FF5876">
        <w:rPr>
          <w:rFonts w:ascii="Times New Roman" w:hAnsi="Times New Roman" w:cs="Times New Roman"/>
          <w:sz w:val="28"/>
          <w:szCs w:val="28"/>
        </w:rPr>
        <w:t xml:space="preserve">Nemecko), </w:t>
      </w:r>
      <w:r w:rsidR="0095646B" w:rsidRPr="00FF5876">
        <w:rPr>
          <w:rFonts w:ascii="Times New Roman" w:hAnsi="Times New Roman" w:cs="Times New Roman"/>
          <w:sz w:val="28"/>
          <w:szCs w:val="28"/>
        </w:rPr>
        <w:t>Sibiri</w:t>
      </w:r>
      <w:r w:rsidR="00960A9C" w:rsidRPr="00FF5876">
        <w:rPr>
          <w:rFonts w:ascii="Times New Roman" w:hAnsi="Times New Roman" w:cs="Times New Roman"/>
          <w:sz w:val="28"/>
          <w:szCs w:val="28"/>
        </w:rPr>
        <w:t>c</w:t>
      </w:r>
      <w:r w:rsidR="0095646B" w:rsidRPr="00FF5876">
        <w:rPr>
          <w:rFonts w:ascii="Times New Roman" w:hAnsi="Times New Roman" w:cs="Times New Roman"/>
          <w:sz w:val="28"/>
          <w:szCs w:val="28"/>
        </w:rPr>
        <w:t>a</w:t>
      </w:r>
      <w:r w:rsidR="00CA6D27" w:rsidRPr="00FF5876">
        <w:rPr>
          <w:rFonts w:ascii="Times New Roman" w:hAnsi="Times New Roman" w:cs="Times New Roman"/>
          <w:sz w:val="28"/>
          <w:szCs w:val="28"/>
        </w:rPr>
        <w:t xml:space="preserve"> (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Veľká Británia), </w:t>
      </w:r>
      <w:r w:rsidR="0095646B" w:rsidRPr="00FF5876">
        <w:rPr>
          <w:rFonts w:ascii="Times New Roman" w:hAnsi="Times New Roman" w:cs="Times New Roman"/>
          <w:sz w:val="28"/>
          <w:szCs w:val="28"/>
        </w:rPr>
        <w:t>Anthropologica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 (Kanada), </w:t>
      </w:r>
      <w:r w:rsidR="0095646B" w:rsidRPr="00FF5876">
        <w:rPr>
          <w:rFonts w:ascii="Times New Roman" w:hAnsi="Times New Roman" w:cs="Times New Roman"/>
          <w:sz w:val="28"/>
          <w:szCs w:val="28"/>
        </w:rPr>
        <w:t xml:space="preserve">Sociologický časopis </w:t>
      </w:r>
      <w:r w:rsidR="00960A9C" w:rsidRPr="00FF5876">
        <w:rPr>
          <w:rFonts w:ascii="Times New Roman" w:hAnsi="Times New Roman" w:cs="Times New Roman"/>
          <w:sz w:val="28"/>
          <w:szCs w:val="28"/>
        </w:rPr>
        <w:t xml:space="preserve">(Česká republika) a mnohé iné. </w:t>
      </w:r>
    </w:p>
    <w:p w:rsidR="00CE60D6" w:rsidRPr="00FF5876" w:rsidRDefault="00CE60D6" w:rsidP="00960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Prínos Davida Z. Sch</w:t>
      </w:r>
      <w:r w:rsidR="00FF5876">
        <w:rPr>
          <w:rFonts w:ascii="Times New Roman" w:hAnsi="Times New Roman" w:cs="Times New Roman"/>
          <w:sz w:val="28"/>
          <w:szCs w:val="28"/>
        </w:rPr>
        <w:t>e</w:t>
      </w:r>
      <w:r w:rsidRPr="00FF5876">
        <w:rPr>
          <w:rFonts w:ascii="Times New Roman" w:hAnsi="Times New Roman" w:cs="Times New Roman"/>
          <w:sz w:val="28"/>
          <w:szCs w:val="28"/>
        </w:rPr>
        <w:t>ffela pre kultúrne antropologický výskum na Slovensku je nesporný. Sme presvedčený, že udelením</w:t>
      </w:r>
      <w:r w:rsidR="00FF5876">
        <w:rPr>
          <w:rFonts w:ascii="Times New Roman" w:hAnsi="Times New Roman" w:cs="Times New Roman"/>
          <w:sz w:val="28"/>
          <w:szCs w:val="28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</w:rPr>
        <w:t xml:space="preserve">titulu „doctor honoris causa“ („Dr.h.c.“) bude mať výrazný prínos aj pre Prešovskú Univerzitu, ktorá sa týmto krokom výrazne etabluje a zviditeľní nie len v rámci rómskych štúdií ale aj v rámci širšieho kultúrno-antropologického prostredia. Veríme, že aj </w:t>
      </w:r>
      <w:r w:rsidR="00FF5876" w:rsidRPr="00FF5876">
        <w:rPr>
          <w:rFonts w:ascii="Times New Roman" w:hAnsi="Times New Roman" w:cs="Times New Roman"/>
          <w:sz w:val="28"/>
          <w:szCs w:val="28"/>
        </w:rPr>
        <w:t>vďaka</w:t>
      </w:r>
      <w:r w:rsidRPr="00FF5876">
        <w:rPr>
          <w:rFonts w:ascii="Times New Roman" w:hAnsi="Times New Roman" w:cs="Times New Roman"/>
          <w:sz w:val="28"/>
          <w:szCs w:val="28"/>
        </w:rPr>
        <w:t xml:space="preserve"> tomu, dokáže Prešovská Univerzita nadviazať širšiu spoluprácu s vedeckými a akademickými inštitúciami </w:t>
      </w:r>
      <w:r w:rsidR="00FF5876" w:rsidRPr="00FF5876">
        <w:rPr>
          <w:rFonts w:ascii="Times New Roman" w:hAnsi="Times New Roman" w:cs="Times New Roman"/>
          <w:sz w:val="28"/>
          <w:szCs w:val="28"/>
        </w:rPr>
        <w:t>hlavne</w:t>
      </w:r>
      <w:r w:rsidRPr="00FF5876">
        <w:rPr>
          <w:rFonts w:ascii="Times New Roman" w:hAnsi="Times New Roman" w:cs="Times New Roman"/>
          <w:sz w:val="28"/>
          <w:szCs w:val="28"/>
        </w:rPr>
        <w:t xml:space="preserve"> v zahraničí.</w:t>
      </w:r>
    </w:p>
    <w:p w:rsidR="00CE60D6" w:rsidRPr="00FF5876" w:rsidRDefault="00CE60D6" w:rsidP="00960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</w:rPr>
        <w:t>V Prešove 26.6.2012</w:t>
      </w:r>
    </w:p>
    <w:p w:rsidR="00CE60D6" w:rsidRPr="00FF5876" w:rsidRDefault="00CE60D6" w:rsidP="00CE60D6">
      <w:pPr>
        <w:ind w:firstLine="354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58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prof. RNDr. Ivan Bernasovský, DrSc.</w:t>
      </w:r>
    </w:p>
    <w:p w:rsidR="00CE60D6" w:rsidRPr="00FF5876" w:rsidRDefault="00CE60D6" w:rsidP="00CE60D6">
      <w:pPr>
        <w:ind w:firstLine="354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58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Riaditeľ Ústavu rómskych štúdií PU v Prešove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 w:type="page"/>
      </w: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lastRenderedPageBreak/>
        <w:t>Životopis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David Z. Scheffel, Ph.D.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39 Clarke Street, Kamloops, BC, V2C 1J9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250-374-8566</w:t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dscheffel@tru.ca</w:t>
      </w:r>
    </w:p>
    <w:p w:rsidR="00CE60D6" w:rsidRPr="00FF5876" w:rsidRDefault="00CE60D6" w:rsidP="00CE60D6">
      <w:pPr>
        <w:rPr>
          <w:rFonts w:ascii="Times New Roman" w:hAnsi="Times New Roman" w:cs="Times New Roman"/>
          <w:sz w:val="28"/>
          <w:szCs w:val="28"/>
          <w:lang w:eastAsia="ja-JP"/>
        </w:rPr>
      </w:pPr>
    </w:p>
    <w:p w:rsidR="00CE60D6" w:rsidRPr="00FF5876" w:rsidRDefault="00CE60D6" w:rsidP="00CE60D6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</w:p>
    <w:p w:rsidR="00CE60D6" w:rsidRPr="00FF5876" w:rsidRDefault="00CE60D6" w:rsidP="00CE60D6">
      <w:pPr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Akademické tituly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Doctor of Philosophy (antropológia), McMaster University, 1988</w:t>
      </w:r>
    </w:p>
    <w:p w:rsidR="00CE60D6" w:rsidRPr="00FF5876" w:rsidRDefault="00CE60D6" w:rsidP="00C80B4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Magister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–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Master of Arts (antropológia), Memorial University of Newfoundland, 1981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Postgraduate Certificate in Social Anthropology, University of Cambridge, 197</w:t>
      </w:r>
      <w:r w:rsidRPr="00FF5876">
        <w:rPr>
          <w:sz w:val="28"/>
          <w:szCs w:val="28"/>
          <w:lang w:eastAsia="ja-JP"/>
        </w:rPr>
        <w:t>8</w:t>
      </w:r>
    </w:p>
    <w:p w:rsidR="00CE60D6" w:rsidRPr="00FF5876" w:rsidRDefault="00C80B45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Bakalár – 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Bachelor of Arts (antropológia /sociológia), University of Manitoba, 1977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Propedeutic Certificate (anthropology), Vrije Universiteit Amsterdam, 1976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E60D6" w:rsidRPr="00FF5876" w:rsidRDefault="00C80B45" w:rsidP="00C80B45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Akademické aktivity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2006 –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súčasnosť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: Profesor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antropológie (Professor of anthropology)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Katedra sociológie a antropológie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Thompson Rivers University, Kamloops,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1998 – 2005: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Docent antropológie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Associate professor of anthropology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Katedra sociológie a antropológie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Thompson Rivers University, Kamloops,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1986 – 1997: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Lektor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Lecturer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Katedra sociálnych a eviromentálnych štúdií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University College of the Cariboo, Kamloops,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1991   [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jeseň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]: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Hosčujúci profesor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Ústav europske etnologie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Masaryk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ová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Univer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z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it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Brno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(Česká republika)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1985 – 1986: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Odborný asistent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Assistant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profes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>s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or)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Katedra antropológie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University of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Alberta, Edmonton, AB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1980 – 1985: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Prednášajúci a odborný asistent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Teaching &amp; research assistant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Katedra antropológie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McMaster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University, Hamilton, ON</w:t>
      </w:r>
    </w:p>
    <w:p w:rsidR="00C80B45" w:rsidRPr="00FF5876" w:rsidRDefault="00C80B4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C80B45" w:rsidP="00C80B45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Poradenstvo a </w:t>
      </w:r>
      <w:r w:rsidR="0041519C"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a</w:t>
      </w: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plikovaná antropológia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1998 – 2003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Riaditeľ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: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Rómsky komunitný rozvojový projekt na Slovensku, financovaný Kanadskou medzinárodnou rozvojovou agentúrou 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Canadian International Development Agency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1996 –1998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Pôvodný výskum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&amp;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odborný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poradca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;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Gypsies of Svinia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dokumentárny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film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(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produ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kcia 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he National Film Board of Canada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 –1995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Pôvodný výskum &amp;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odborný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poradca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;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If Only I Were an Indian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dokumentárny film (produkcia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Zemma Pictures &amp; National Film Board of Canada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1985 –1989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>Co-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producent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&amp;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odborný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poradca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;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Old Believers: Starovery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dokumentárny film (produkcia 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he National Film Board of Canada</w:t>
      </w:r>
      <w:r w:rsidR="00C80B45"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80B45" w:rsidRPr="00FF5876" w:rsidRDefault="00C80B45" w:rsidP="00CE60D6">
      <w:pPr>
        <w:spacing w:line="360" w:lineRule="atLeast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C80B45" w:rsidP="00C80B45">
      <w:pPr>
        <w:spacing w:line="36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Pedagogické aktivity</w:t>
      </w:r>
    </w:p>
    <w:p w:rsidR="0041519C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Garantované štúdijné kurzy: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Directed Studies in Anthropology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Anthropology of Religion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(University of Alberta)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Religion and Society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Field School in East/Central Europe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History of Anthropology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Contemporary Canadian Natives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(University of Alberta)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Circumpolar Ethnology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(University of Alberta)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Native Peoples of Canada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Social and Cultural Anthropology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(University of Alberta)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Ethnography of Special Areas: East/Central Europe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Contemporary Issues in Social and Cultural Anthropology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Minorities in the Modern World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Sex, Biology and Culture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Studies in Ethnography/Cultural Explorations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Canadian Native Peoples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Introduction to Cultural Anthropology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Human Origins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CE60D6" w:rsidRPr="00FF5876" w:rsidRDefault="00CE60D6" w:rsidP="0041519C">
      <w:pPr>
        <w:pStyle w:val="Odsekzoznamu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Introduction to Sociology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(Thompson Rivers University)</w:t>
      </w:r>
    </w:p>
    <w:p w:rsidR="0041519C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CE60D6" w:rsidP="0041519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Extern</w:t>
      </w:r>
      <w:r w:rsidR="0041519C"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é</w:t>
      </w: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grant</w:t>
      </w:r>
      <w:r w:rsidR="0041519C"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2012 – 2015 Social Sciences and Humanities Research Council of Canada: “</w:t>
      </w:r>
      <w:r w:rsidRPr="00FF5876">
        <w:rPr>
          <w:rFonts w:ascii="Times New Roman" w:hAnsi="Times New Roman" w:cs="Times New Roman"/>
          <w:noProof/>
          <w:sz w:val="28"/>
          <w:szCs w:val="28"/>
        </w:rPr>
        <w:t>The Underclass Strikes Back? Slovak Roma in Municipal Politics” ($ 87,500)</w:t>
      </w:r>
    </w:p>
    <w:p w:rsidR="00CE60D6" w:rsidRPr="00FF5876" w:rsidRDefault="00CE60D6" w:rsidP="00CE60D6">
      <w:pPr>
        <w:pStyle w:val="z-Hornokrajformulra"/>
        <w:ind w:left="567" w:hanging="567"/>
        <w:jc w:val="both"/>
        <w:rPr>
          <w:sz w:val="28"/>
          <w:szCs w:val="28"/>
          <w:lang w:val="sk-SK" w:eastAsia="ja-JP"/>
        </w:rPr>
      </w:pPr>
      <w:r w:rsidRPr="00FF5876">
        <w:rPr>
          <w:sz w:val="28"/>
          <w:szCs w:val="28"/>
          <w:lang w:val="sk-SK" w:eastAsia="ja-JP"/>
        </w:rPr>
        <w:t>2005 – 2008  Social Sciences and Humanities Research Council of Canada: “Putting the Gypsies</w:t>
      </w:r>
      <w:r w:rsidR="0041519C" w:rsidRPr="00FF5876">
        <w:rPr>
          <w:sz w:val="28"/>
          <w:szCs w:val="28"/>
          <w:lang w:val="sk-SK" w:eastAsia="ja-JP"/>
        </w:rPr>
        <w:t xml:space="preserve"> </w:t>
      </w:r>
      <w:r w:rsidRPr="00FF5876">
        <w:rPr>
          <w:sz w:val="28"/>
          <w:szCs w:val="28"/>
          <w:lang w:val="sk-SK" w:eastAsia="ja-JP"/>
        </w:rPr>
        <w:t>in their place: the dispersal and encapsulation of Slovak Roma, 1950 – 2005” ($ 71,728)</w:t>
      </w:r>
    </w:p>
    <w:p w:rsidR="00CE60D6" w:rsidRPr="00FF5876" w:rsidRDefault="00CE60D6" w:rsidP="00CE60D6">
      <w:pPr>
        <w:pStyle w:val="z-Hornokrajformulra"/>
        <w:ind w:left="567" w:hanging="567"/>
        <w:jc w:val="both"/>
        <w:rPr>
          <w:sz w:val="28"/>
          <w:szCs w:val="28"/>
          <w:lang w:val="sk-SK" w:eastAsia="ja-JP"/>
        </w:rPr>
      </w:pPr>
      <w:r w:rsidRPr="00FF5876">
        <w:rPr>
          <w:sz w:val="28"/>
          <w:szCs w:val="28"/>
          <w:lang w:val="sk-SK" w:eastAsia="ja-JP"/>
        </w:rPr>
        <w:t xml:space="preserve">2003 – 2005  Harry Frank Guggenheim Foundation: “Conflict between Roma and ethnic Slovaks </w:t>
      </w:r>
      <w:r w:rsidRPr="00FF5876">
        <w:rPr>
          <w:sz w:val="28"/>
          <w:szCs w:val="28"/>
          <w:lang w:val="sk-SK" w:eastAsia="ja-JP"/>
        </w:rPr>
        <w:tab/>
        <w:t>in comparative and historical perspective” (U.S. $ 15,750)</w:t>
      </w:r>
    </w:p>
    <w:p w:rsidR="00CE60D6" w:rsidRPr="00FF5876" w:rsidRDefault="00CE60D6" w:rsidP="00CE60D6">
      <w:pPr>
        <w:pStyle w:val="z-Hornokrajformulra"/>
        <w:ind w:left="567" w:hanging="567"/>
        <w:jc w:val="both"/>
        <w:rPr>
          <w:b/>
          <w:sz w:val="28"/>
          <w:szCs w:val="28"/>
          <w:lang w:val="sk-SK" w:eastAsia="ja-JP"/>
        </w:rPr>
      </w:pPr>
      <w:r w:rsidRPr="00FF5876">
        <w:rPr>
          <w:sz w:val="28"/>
          <w:szCs w:val="28"/>
          <w:lang w:val="sk-SK" w:eastAsia="ja-JP"/>
        </w:rPr>
        <w:t>2003 – 2004  Wenner-Gren Foundation for Anthropological Research: “Patterns of relations between rural Roma and ethnic Slovaks” (U.S. $ 13,500)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2001 </w:t>
      </w:r>
      <w:r w:rsidR="0041519C" w:rsidRPr="00FF5876">
        <w:rPr>
          <w:sz w:val="28"/>
          <w:szCs w:val="28"/>
          <w:lang w:eastAsia="ja-JP"/>
        </w:rPr>
        <w:t xml:space="preserve">–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2003  Canadian International Development Agency: Svinia Project - community development in Slovak Romani rural settlements (Phase II: $ 500,000)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1998 </w:t>
      </w:r>
      <w:r w:rsidR="0041519C" w:rsidRPr="00FF5876">
        <w:rPr>
          <w:sz w:val="28"/>
          <w:szCs w:val="28"/>
          <w:lang w:eastAsia="ja-JP"/>
        </w:rPr>
        <w:t xml:space="preserve">–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2000  Canadian International Development Agency: Svinia Project -community development in Slovak Romani rural settlements (Phase I: $ 321,000)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1993 </w:t>
      </w:r>
      <w:r w:rsidR="0041519C" w:rsidRPr="00FF5876">
        <w:rPr>
          <w:sz w:val="28"/>
          <w:szCs w:val="28"/>
          <w:lang w:eastAsia="ja-JP"/>
        </w:rPr>
        <w:t xml:space="preserve">–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1995  Social Sciences and Humanities Research Council of Canada: “Central &amp; East European ethnography in the post-communist era” ($ 41,000)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1990 </w:t>
      </w:r>
      <w:r w:rsidR="0041519C" w:rsidRPr="00FF5876">
        <w:rPr>
          <w:sz w:val="28"/>
          <w:szCs w:val="28"/>
          <w:lang w:eastAsia="ja-JP"/>
        </w:rPr>
        <w:t xml:space="preserve">–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  Social Sciences and Humanities Research Council of Canada: “Russian Old Believers in Eastern Europe” ($ 6,000)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1989 - 1990  United States of America - American Studies grant: “Old Believers of Erie, Pennsylvania” (U.S.$ 2,500)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1988 </w:t>
      </w:r>
      <w:r w:rsidR="0041519C" w:rsidRPr="00FF5876">
        <w:rPr>
          <w:sz w:val="28"/>
          <w:szCs w:val="28"/>
          <w:lang w:eastAsia="ja-JP"/>
        </w:rPr>
        <w:t xml:space="preserve">–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1989  Government of Alberta - Alberta Cultural Heritage Foundation: “Old Believers of Alberta” ($ 2,000)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41519C" w:rsidP="0041519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Publikačná činnosť</w:t>
      </w:r>
    </w:p>
    <w:p w:rsidR="00CE60D6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Monografie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:</w:t>
      </w:r>
    </w:p>
    <w:p w:rsidR="00CE60D6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Pripravená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: </w:t>
      </w:r>
      <w:r w:rsidR="00CE60D6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Putting the Gypsies in their Place: Location Strategies and Slovak Roma in the   20th Century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2009</w:t>
      </w:r>
      <w:r w:rsidR="0041519C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</w:r>
      <w:r w:rsidR="0041519C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Svinia v cierno-bielom: Slovenskî Romovia a ich susedia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[revised edition and Slovak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translation of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Svinia in Black and White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], Presov: Centre for Anthropological Research &amp;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Presov University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2005</w:t>
      </w:r>
      <w:r w:rsidR="0041519C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</w:r>
      <w:r w:rsidR="0041519C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Svinia in Black and White: Slovak Roma and their Neighbours,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Peterborough: Broadview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Press, 244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2004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Romská marginalita/Romani Marginality,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edited by David Scheffel and Alexander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Musinka, Presov: Centre for Anthropological Research &amp; Presov University, 219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1991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In the Shadow of Antichrist: The Old Believers of Alberta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Peterborough: Broadview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Press, 252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</w:p>
    <w:p w:rsidR="0041519C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CE60D6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 xml:space="preserve">Etnografické 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film</w:t>
      </w: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y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: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1998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Gypsies of Svinia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produced by the National Film Board of Canada, 90 minutes, 16mm &amp; video (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pôvodný výskum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&amp;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>námet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1994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If Only I Were an Indian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produced by Zemma Pictures and the National Film Board of Canada, 80 minutes, 16mm &amp; video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>(pôvodný výskum &amp; námet)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1989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Old Believers: Starovery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produced by the National Film Board of Canada, 55 minutes, 16mm &amp; video </w:t>
      </w:r>
      <w:r w:rsidR="0041519C" w:rsidRPr="00FF5876">
        <w:rPr>
          <w:rFonts w:ascii="Times New Roman" w:hAnsi="Times New Roman" w:cs="Times New Roman"/>
          <w:sz w:val="28"/>
          <w:szCs w:val="28"/>
          <w:lang w:eastAsia="ja-JP"/>
        </w:rPr>
        <w:t>(pôvodný výskum &amp; co-produkcia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41519C" w:rsidP="00531DCD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Významné články / kapitoly v monografiách a zborníkoch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(*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recenzované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):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E60D6" w:rsidRPr="00FF5876" w:rsidRDefault="0041519C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Pripravená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: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Resurrection in Uzhhorod, in </w:t>
      </w:r>
      <w:r w:rsidR="00CE60D6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Writing in the Field: Festschrift for Stephen Tyler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edited by Ivo Strecker and Shauna LaTosky  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2011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</w:rPr>
        <w:t xml:space="preserve">Anastasia, Paní Viera, and Manong Lito: Reflections on anthropological friendships. </w:t>
      </w:r>
      <w:r w:rsidRPr="00FF5876">
        <w:rPr>
          <w:rFonts w:ascii="Times New Roman" w:hAnsi="Times New Roman" w:cs="Times New Roman"/>
          <w:i/>
          <w:sz w:val="28"/>
          <w:szCs w:val="28"/>
        </w:rPr>
        <w:t xml:space="preserve">Anthropologica, </w:t>
      </w:r>
      <w:r w:rsidRPr="00FF5876">
        <w:rPr>
          <w:rFonts w:ascii="Times New Roman" w:hAnsi="Times New Roman" w:cs="Times New Roman"/>
          <w:sz w:val="28"/>
          <w:szCs w:val="28"/>
        </w:rPr>
        <w:t>53 (1): 173-180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2010 (*) 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Slovenská chudoba a romská lichva [Slovak poverty and Romani usury].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Obcianská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  <w:t xml:space="preserve">spolocnost’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[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Civil Society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), 14 (1): 47 - 62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2008a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Ethnic micropolitics in Eastern Europe: A case study from Slovakia’s Gypsy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archipelago.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Anthropology Today,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24(2): 23-25</w:t>
      </w:r>
    </w:p>
    <w:p w:rsidR="00CE60D6" w:rsidRPr="00FF5876" w:rsidRDefault="00531DCD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2008b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>Č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esk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antropologick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romistika a v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ě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deck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poctivost: kritick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é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pozn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mky k textu 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>“p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ř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ibuzenstv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, man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ž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elstv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 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ň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atkov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é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vzorce” Lenky Budilove a Marka Jakoubka”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Č</w:t>
      </w:r>
      <w:r w:rsidR="00CE60D6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esk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ý</w:t>
      </w:r>
      <w:r w:rsidR="00CE60D6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lid/Ethnological Journal, </w:t>
      </w:r>
      <w:r w:rsidR="00CE60D6" w:rsidRPr="00FF5876">
        <w:rPr>
          <w:rFonts w:ascii="Times New Roman" w:hAnsi="Times New Roman" w:cs="Times New Roman"/>
          <w:sz w:val="28"/>
          <w:szCs w:val="28"/>
          <w:lang w:eastAsia="ja-JP"/>
        </w:rPr>
        <w:t>95(3): 305 - 310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2007a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Minulost a budoucnost antropologie ve st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ř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edn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a v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ý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chodn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Evrop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ě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: pozn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mky k vizi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Chrise Hanna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Sociologicky casopis [Czech Sociological Review]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special issue on post-socialist anthropology, 43 (1): 183-186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2007b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 past and the future of anthropology in east-central Europe: comments on Chris Hann’s vision, in Chris Hann et al. (eds),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Anthropology’s Multiple Temporalities and its Future in Central and Eastern Europe: A Debate,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Max Planck Institute for Social Anthropology Working Papers no. 90, Halle/Saale,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33 - 36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2006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Star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Tehel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ň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a: ghetto nebo etnicka enklava?, in Alexander Mu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inka (ed.),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Star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Tehel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ň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a: s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úč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asn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ý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stav a mo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ž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nosti rie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enia,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ov: C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entrum antropologických výskumov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. 77 - 81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2005 (*)  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Problematika integr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cie 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ó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mov na Slovensku po roku 1989 a niektor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é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pokusy jej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rie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enia v Pre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ovskom kraji, David Scheffel – Alexander Mu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inka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N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rodnostn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politika na Slovensku po roku 1989,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tefan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u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aj (ed.), Pre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ov: Universum,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166 - 172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2004a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 Roma of Central and Eastern Europe,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Reviews in Anthropology,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33(2): 143-161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2004b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Slovak Roma on the threshold of Europe,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Anthropology Today,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20(1):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6-12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2004c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Sloven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t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Romové a Evropa,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R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ó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sk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 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arginalit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edited by D. Scheffel a A. Mu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inka,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. 30-35, Pre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ov: Centr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um antropologických výskumov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&amp; Pre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ov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ská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Univer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z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it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2002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Politika a kult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ú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ra v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č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esk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é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etnografii, 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Č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esk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etnologie 2000,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213-228, edited by M. Holubov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L. Petr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áň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ov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J. Woitsch, Institute of Ethnology, Academy of Sciences of the Czech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Republic [translation into Czech of 1994 article from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Anthropological Quarterly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]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2000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 Post-Anthropological Indian: Canada’s New Images of Aboriginality in the Age of Repossession,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Anthropologica,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42(2):175-187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1999a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 Untouchables of Svinia,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Human Organization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58(1):44-53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1999b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Slovak Ethnology in the Post-Socialist Era,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Ethnologies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21(2):55-65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1999c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Old Believers,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Encyclopedia of Canada’s Peoples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edited by Paul R. Magocsi,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1020 - 1023, University of Toronto Press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1994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Politics and Culture in Czech Ethnography,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Anthropological Quarterly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67(1):15-23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>(co-authored with Josef Kandert)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1993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Antropologi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i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 i etika v vostochnoi Evrope [in Russian: Anthropology and Ethics in Eastern Europe],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Etnograficheskoe obozrenie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67(6):21-28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1993 (*)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Antropologick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á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etika ve v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ý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chodn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í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Evrop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ě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Národopisn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ý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v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ě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stník </w:t>
      </w:r>
      <w:r w:rsidR="00531DCD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č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eskoslovensky,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51:3-10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Chasovennye Old Believers,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Modern Encyclopedia of Religions in Russia and the Soviet Union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5,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139-142, Academic International Press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Starovery i russkaia obriadnost’ [in Russian],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Proceedings of the III. International Conference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on Old Ritualist Communities in Europe, Asia and America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edited by Richard Morris, Novosibirsk: Nauka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Bezpopovtsy,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Modern Encyclopedia of Religions in Russia and the Soviet Union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2,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65-71, Academic International Press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1991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Der altgläubige Bischof Michail Kanadskij und sein Bistum [in German],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Kirche im Osten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34,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92-100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1990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In Search of Poland’s Old Believers,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Anthropology Today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6(5):2-8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1989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Russian Old Believers and Canada,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Canadian Ethnic Studies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21(1):1-18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1989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Russische Altgläubige in der Mandschurei [in German],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Kirche im Osten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vol.32,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109-119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1989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There is always somewhere to go - Old Believers and the state,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Outwitting the state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edited by Peter Skalnik, New Brunswick: Transaction Books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1988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The Dynamics of Labrador Inuit Fertility: An Example of Cultural and Demographic Change,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Population and Environment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10(1):32-47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1987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Adam Olearius’s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About the Greenlanders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Polar Record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23,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701-711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1984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From Polygyny to Cousin Marriage? Acculturation and Marriage in 19th Century Labrador Inuit Society,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Études/Inuit/Studies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8(2):61-75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1981 (*)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European Ethnology and the Question of Social Banditry,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Ethnologia Europaea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12(1):88-97</w:t>
      </w:r>
    </w:p>
    <w:p w:rsidR="00DE34A5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CE60D6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Menšie články a recenzie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: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2011a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Review of </w:t>
      </w:r>
      <w:r w:rsidRPr="00FF5876">
        <w:rPr>
          <w:rFonts w:ascii="Times New Roman" w:hAnsi="Times New Roman" w:cs="Times New Roman"/>
          <w:sz w:val="28"/>
          <w:szCs w:val="28"/>
        </w:rPr>
        <w:t xml:space="preserve">The Old Faith and the Russian Land: A Historical Ethnography of Ethics in </w:t>
      </w:r>
      <w:r w:rsidRPr="00FF5876">
        <w:rPr>
          <w:rFonts w:ascii="Times New Roman" w:hAnsi="Times New Roman" w:cs="Times New Roman"/>
          <w:sz w:val="28"/>
          <w:szCs w:val="28"/>
        </w:rPr>
        <w:tab/>
        <w:t>the Urals</w:t>
      </w:r>
      <w:r w:rsidRPr="00FF5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</w:rPr>
        <w:t xml:space="preserve">by Douglas Rogers,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Sibirica,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10(1): 104-106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2011b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Svinia neni nazev, ale symptom [Svinia isn’t a name but a symptom]. Interview in the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Czecho-Slovak political magazine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Mosty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published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Listy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XLI(2): 26 – 31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2011c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</w:t>
      </w:r>
      <w:r w:rsidRPr="00FF5876">
        <w:rPr>
          <w:rFonts w:ascii="Times New Roman" w:hAnsi="Times New Roman" w:cs="Times New Roman"/>
          <w:sz w:val="28"/>
          <w:szCs w:val="28"/>
        </w:rPr>
        <w:t xml:space="preserve">Antropologie príbuzenství – Príbuzenství, manzelství a rodina v kulturne antropologické perspektive [The Anthropology of Kinship: Kinship, marriage a family in cultural anthropological perspective] by Jaroslav Skupnik, </w:t>
      </w:r>
      <w:r w:rsidRPr="00FF5876">
        <w:rPr>
          <w:rFonts w:ascii="Times New Roman" w:hAnsi="Times New Roman" w:cs="Times New Roman"/>
          <w:i/>
          <w:sz w:val="28"/>
          <w:szCs w:val="28"/>
        </w:rPr>
        <w:t xml:space="preserve">Sociologicky casopis/Czech Sociological Review, </w:t>
      </w:r>
      <w:r w:rsidRPr="00FF5876">
        <w:rPr>
          <w:rFonts w:ascii="Times New Roman" w:hAnsi="Times New Roman" w:cs="Times New Roman"/>
          <w:sz w:val="28"/>
          <w:szCs w:val="28"/>
        </w:rPr>
        <w:t>47(4)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2010  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Budu tu osady pre “bielych” [There will be settlements for “Whites”]. Interview in the Slovak weekly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Tyzden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no. 35 (30. August),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18 - 21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2009a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Staraia Rossiia v sovremennoi Amerike: Russkie staroobriadtsy na Aliaske [Russian Old Believers in Alaska] by Alexander Dolitsky,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Sibirica,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8(2): 94-95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2009b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Patterns of Exclusion: Constructing Gypsy Ethnicity and the Making of an Underclass in Transitional Societies of Europe (Ladånyi and Szelényi),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Anthropos,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104 (1): 235-236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2008a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Exploring Gypsiness: Power, Exchange and Interdependence among Gypsies in a Transylvanian Village (Ada Engebrigtsen),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Anthropos,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103(1): 249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2008b 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Review of Russkie starozhily Sibiri [Russian Old Settlers of Siberia] by N. Vakhtin, E. Golovko, P. Schweitzer,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Sibirica,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7(1): 103 – 105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2008c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Veda a pseudo-veda: Odpoved Lence Budilove (Science and pseudo-science: Reply to Lenka Budilova),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Cesky lid/Ethnological Journal,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95(4): 411-412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2002  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Obstacles Facing Rural Roma in Eastern Slovakia,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Report of the International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  <w:t xml:space="preserve">Conference ‘More than Money’ on Economic Initiatives and Community Development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  <w:t xml:space="preserve">with Roma in Central and Eastern Europe,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14 - 16, The Hague: SPOLU International Foundation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2001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David Z. Scheffel v Cechach a na Slovensku [David Z. Scheffel in the Czech Republic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and Slovakia],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Cesky lid - Ethnological Journal,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88 (1): 63-76 [interview conducted by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>Renata Weinerova]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1999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Going by the Moon and the Stars (P. Klassen),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Ethnologies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21(1):265-267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Russian Copper Icons and Crosses (Smithsonian Institution) &amp; Art and Ethnicity: the Ukrainian Tradition in Canada (Robert Klymasz, ed.),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Anthropologica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XXXV,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147-148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The Hutterian People (Peter Stephenson),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Anthropologica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vol. XXXV,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161-162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1992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Political correctness, Czech style (guest editorial with Josef Kandert),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Anthropology Today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8(4):1-2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1988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The domestication of the ‘science of man’ (guest editorial),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Anthropology Today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4(6)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1988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Old Believers,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Canadian Encyclopedia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2nd ed., Edmonton: Hurtig Publishers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1987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The Semiotics of Russian Culture (Lotman &amp; Uspenskij),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History of European Ideas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8(2):235-236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1986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Religious Revolt in the XVIIth Century: The Schism of the Russian Church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(Nickolas Lupinin),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Slavic Review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45(2):316-317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1986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Review of The Prairie West (Frances &amp; Palmer, eds.),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Western Canadian Journal of Anthropology,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5(1):92-93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1986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Visible Symbols: Cultural Expression Among Canada’s Ukrainians (Lupul,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ed.) 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Culture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6(2):127-128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Modernization, Mortality, and Christianity in Northern Labrador,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Current Anthropology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24(4):523-524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Holding the Line: Ethnic Boundaries in a Northern Labrador Community (John C. Kennedy),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Newfoundland Quarterly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79(1):47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1981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Grundfragen der Ethnologie (Schmied-Kowarzik &amp; Stagl),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Royal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ab/>
        <w:t>Anthropological Institute News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no. 46, p.12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1978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Review of Krizis britanskoj social’noj antropologii (Veselkin),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Royal Anthropological Institute News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, no. 29,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10-11</w:t>
      </w:r>
    </w:p>
    <w:p w:rsidR="00DE34A5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Recenzie knihy 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Svinia in Black and White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2008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I.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Kertesz Wilkinson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The Journal of the Royal Anthropological Institute,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14(4): 933-4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2007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Zdenek Uherek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Cesky lid/Ethnological Journal,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94(4): 427 - 430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2006  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David M. Crowe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Romani Studies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16(1): 85 – 86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2006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Laszlo Foszto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International Issues &amp; Slovak Foreign Policy Affairs,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XV(3-4): 113-115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2005    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A. Karakasidou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Choice,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December 2005, </w:t>
      </w:r>
      <w:r w:rsidR="00531DCD" w:rsidRPr="00FF5876">
        <w:rPr>
          <w:rFonts w:ascii="Times New Roman" w:hAnsi="Times New Roman" w:cs="Times New Roman"/>
          <w:sz w:val="28"/>
          <w:szCs w:val="28"/>
          <w:lang w:eastAsia="ja-JP"/>
        </w:rPr>
        <w:t>ss.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720 - 721</w:t>
      </w:r>
    </w:p>
    <w:p w:rsidR="00DE34A5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Recenzie knihy </w:t>
      </w:r>
      <w:r w:rsidR="00CE60D6" w:rsidRPr="00FF5876">
        <w:rPr>
          <w:rFonts w:ascii="Times New Roman" w:hAnsi="Times New Roman" w:cs="Times New Roman"/>
          <w:b/>
          <w:i/>
          <w:sz w:val="28"/>
          <w:szCs w:val="28"/>
          <w:lang w:eastAsia="ja-JP"/>
        </w:rPr>
        <w:t>In the Shadow of Antichrist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1997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T. Lenngren and M. Lovrie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Zhivaya Starina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1(13):52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1994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Kennelm Burridge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American Anthropologist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96:208-209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1994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Richard MacKinnon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Anthropologica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XXXVI:229-231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1994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Thomas Robbins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Journal for the Scientific Study of Religion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Peter Holquist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Slavic Review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52:915-916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Wojciech Burszta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Sprawy Narodowosciowe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II:315-318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Peter Hauptmann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Kirche im Osten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36:189-194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Richard Slobodin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Ethnohistory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39:556-557</w:t>
      </w:r>
    </w:p>
    <w:p w:rsidR="00CE60D6" w:rsidRPr="00FF5876" w:rsidRDefault="00CE60D6" w:rsidP="00CE6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David Nock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Canadian Review of Sociology and Anthropology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29:113-115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1991</w:t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DE34A5" w:rsidRPr="00FF5876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Yoshikadzu Nakamura in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Narod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23:41-42</w:t>
      </w:r>
    </w:p>
    <w:p w:rsidR="00DE34A5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t>Účasť na konferenciách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September 2010, “Does East go West?” The Future of Anthropology of Postsocialist Societies Conference, Fribourg, Switzerland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June 2010, “Visible Minorities in Post-Socialist Central Europe – The Case of Roma”, keynote lecture, 4</w:t>
      </w:r>
      <w:r w:rsidRPr="00FF5876">
        <w:rPr>
          <w:rFonts w:ascii="Times New Roman" w:hAnsi="Times New Roman" w:cs="Times New Roman"/>
          <w:sz w:val="28"/>
          <w:szCs w:val="28"/>
          <w:vertAlign w:val="superscript"/>
          <w:lang w:eastAsia="ja-JP"/>
        </w:rPr>
        <w:t>th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 Social Anthropology Summer School, University of Warsaw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March 2009, “Addressing the problem of rural squatters in Slovakia and the Philippines: limits to institutional involvement”,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Making a Difference: The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lastRenderedPageBreak/>
        <w:t>Role of Canadians in</w:t>
      </w:r>
      <w:r w:rsidR="00DE34A5"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International  Development, 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Thompson Rivers University, Kamloops, B.C.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October 2007, “When a Slum becomes a Ghetto: The Consequences of Residential Segregation for the Health of Rural Slovak Roma”, Putting Region in its Place conference (Health, Healing and Place), University of Alberta, Edmonton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August 2007, “Spatial integration of peripheral communities in Canada, Slovakia, and The Netherlands”; keynote address, Regional Seminar on Comparative Perspectives on the Integration of Peripheral Peoples into Mainstream Society, University of Iloilo, Philippines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January 2007, “Conflicting memories of displacement: the case of Roma (Gypsies) from eastern Slovakia”; Memory from Transdisciplinary Perspectives international conference, University of Tartu, Estonia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March 2006, “European landscapes of exclusion: The accommodation of Gypsy undesirables in Slovakia”; Society for Applied Anthropology annual meeting, Vancouver, B.C.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March 2006, “Ethnic cleansing and the building of socialism: The case of Roma in post-war Czechoslovakia”; Western Division of the Canadian Association of Geographers annual meeting, Thompson Rivers University, Kamloops, B.C.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February 2005, “Putting the Gypsies in their Place: Slovak Roma and Landscapes of Exclusion”, keynote address, Second Annual Conference on Culture, Community &amp; Wellbeing, Kwantlen University College, Surrey,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September 2003, “Slovak Roma and Europe”; keynote address, Assessment of Marginality and Integration among Disadvantaged Groups international conference, University of Presov, Slovakia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March 2002, “Obstacles facing rural Roma in eastern Slovakia”; keynote address, International Conference ‘More than Money’ on Economic Initiatives and Community Development with Roma in Central and Eastern Europe, Spolu International Foundation &amp; Dutch Ministry of Health, Welfare and Sport, The Hague, Netherlands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March 2002, “Romani Education and Multiculturalism in Slovakia”; keynote address, Regional Conference on Romani Education, Presov, Slovakia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February 2000, “Ethnography and Community Development in Slovak Romani Settlements”; Annual SOYUZ conference,  Ethnographic Perspectives on Postsocialist Culture and Society, Columbia University, New York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August 1999, “The Gordian Knot of Svinia”(with Ivan Somlai), Participatory Development Forum, Ottawa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February 1999, “What Happened to the Eagle? Reflections on the reconstruction of anthropology in British Columbia”; annual meeting of the American Ethnological Society, Seattle, WA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1994, “We Are the Shuswap: Reflections on the self-representation of a B.C. first nation”; B.C. Studies conference, Okanagan University College, Kelowna,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1992, “Anthropological ethics in East and West”; plenary address, 2nd European Association of Social Anthropologists Conference,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October 1990, “Old Believers and Russian ritualism”; 3rd international conference on Old Ritualist communities in Europe, Asia and America, Soviet Academy of Sciences, Novosibirsk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1986, “Multiculturalism in rural Alberta”; Annual conference of the Canadian Ethnology Society, University of Alberta, Edmonton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June1983, “Russian Old Believers and the world of antichrist”; XIth international congress of anthropological and ethnological sciences, Université Laval, Québec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1980, “Christianity and mortality in northern Labrador”; Annual conference of the Canadian Ethnology Society, McGill University, Montréal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1978, “Soviet ethnography: from Shternberg to Bromley”; Xth Communist University of London, London, UK</w:t>
      </w:r>
    </w:p>
    <w:p w:rsidR="00DE34A5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D463A4" w:rsidRPr="00FF5876" w:rsidRDefault="00D463A4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E60D6" w:rsidRPr="00FF5876" w:rsidRDefault="00DE34A5" w:rsidP="00CE60D6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b/>
          <w:sz w:val="28"/>
          <w:szCs w:val="28"/>
          <w:lang w:eastAsia="ja-JP"/>
        </w:rPr>
        <w:lastRenderedPageBreak/>
        <w:t xml:space="preserve">Vyžiadané prednášky 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December 2010, “</w:t>
      </w:r>
      <w:r w:rsidRPr="00FF5876">
        <w:rPr>
          <w:rFonts w:ascii="Times New Roman" w:hAnsi="Times New Roman" w:cs="Times New Roman"/>
          <w:sz w:val="28"/>
          <w:szCs w:val="28"/>
        </w:rPr>
        <w:t>Degesstvo/kastovnictvo a modernizacia romskej 'underclass’” [Ritual impurity/caste - ism and the modernization of the Romani ‘underclass’], invited inaugural lecture, Slovak Association of Social Anthropologists, Comenius University of Bratislava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August 2008, “Hunters and Gatherers of the Panay Region”, keynote address, Hunters &amp; Gatherers Research Forum, University of Iloilo, Philippines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April 2008, “The Ati Foragers of the Philippines”, University of East Bohemia, Pardubice, Czech Republic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November 2007,  “Towards a Borderless Europe? Global vs. Local in the Construction of a Multicultural Europe”; University of British Columbia – Okanagan, Kelowna,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October 2006, “Romani Ghetto-Dwellers and the limits of applied anthropology”, University of British Columbia – Okanagan, Kelowna,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October 2005, “Putting the Gypsies in their Place: Roma, power and space in eastern Slovakia”; University of British Columbia – Okanagan, Kelowna, BC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November 2001, “Anthropology and Romani Studies in Slovakia”; Faculty of Social Sciences, Charles University, Prague, Czech Republic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March 2001, “Community Development among the Roma of Svinia”; Department of Romani Studies, Charles University, Prague, Czech Republic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October 1999, “The Gypsies of Svinia”; Okanagan University College, Kelowna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April 1999, “Anthropology and rural Roma in eastern Slovakia” [in Slovak]; Presov University, Slovakia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1997, “Isabel Fonseca on ROMNET” [in Czech]; Department of Romani Studies, Charles University,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1997, “The domestication of western anthropology” [in Czech]; Department of Ethnology, Charles University,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January 1997, “Save the Gypsies: Roma and applied anthropology in Slovakia”; Department  of Anthropology and Sociology, University of British Columbia, Vancouver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November 1996, Introduction to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If Only I were an Indian, 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Department of Anthropology and Sociology, University of British Columbia, Vancouver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1994,  “Reflections on Czech Ethnography” [in Czech]; Department of Ethnology, Charles University,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May 1994, “Contemporary Ukrainian Ethnography” [in Czech]; Department of Ethnology, Charles University,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1993, “Investigative anthropology in Central and Eastern Europe”; Department of Anthropology, University of Alberta, Edmonton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1992, “Contemporary East European anthropology”; Department of Anthropology and Sociology, University of British Columbia, Vancouver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1991, “Present situation of Canadian indigenous peoples” [in Czech]; Faculty of Philosophy, Charles University, Prague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June 1991, “Peter the Great and religion” [in German]; opening lecture at the exhibition Peter the Great and the West, Uberseemuseum Bremen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1991, “Foundations of cultural anthropology”; guest lecture series, Institute of European Ethnology, Masaryk University, Brno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>1989, “East and West in Russian culture”; Institute of Ethnology, Adam Mickiewicz University, Poznan</w:t>
      </w:r>
    </w:p>
    <w:p w:rsidR="00CE60D6" w:rsidRPr="00FF5876" w:rsidRDefault="00CE60D6" w:rsidP="00CE60D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F5876">
        <w:rPr>
          <w:rFonts w:ascii="Times New Roman" w:hAnsi="Times New Roman" w:cs="Times New Roman"/>
          <w:sz w:val="28"/>
          <w:szCs w:val="28"/>
          <w:lang w:eastAsia="ja-JP"/>
        </w:rPr>
        <w:t xml:space="preserve">1989, Introduction to </w:t>
      </w:r>
      <w:r w:rsidRPr="00FF5876">
        <w:rPr>
          <w:rFonts w:ascii="Times New Roman" w:hAnsi="Times New Roman" w:cs="Times New Roman"/>
          <w:i/>
          <w:sz w:val="28"/>
          <w:szCs w:val="28"/>
          <w:lang w:eastAsia="ja-JP"/>
        </w:rPr>
        <w:t>The Old Believers</w:t>
      </w:r>
      <w:r w:rsidRPr="00FF5876">
        <w:rPr>
          <w:rFonts w:ascii="Times New Roman" w:hAnsi="Times New Roman" w:cs="Times New Roman"/>
          <w:sz w:val="28"/>
          <w:szCs w:val="28"/>
          <w:lang w:eastAsia="ja-JP"/>
        </w:rPr>
        <w:t>, Department of Slavic and East European Studies, University of Alberta, Edmonton</w:t>
      </w:r>
    </w:p>
    <w:sectPr w:rsidR="00CE60D6" w:rsidRPr="00FF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E2B"/>
    <w:multiLevelType w:val="hybridMultilevel"/>
    <w:tmpl w:val="D6646F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9E"/>
    <w:rsid w:val="000544E1"/>
    <w:rsid w:val="000A5C34"/>
    <w:rsid w:val="00347F5E"/>
    <w:rsid w:val="003541E4"/>
    <w:rsid w:val="00371C9E"/>
    <w:rsid w:val="0041519C"/>
    <w:rsid w:val="0046390B"/>
    <w:rsid w:val="00531DCD"/>
    <w:rsid w:val="00687434"/>
    <w:rsid w:val="006C62CB"/>
    <w:rsid w:val="00795FA8"/>
    <w:rsid w:val="00865023"/>
    <w:rsid w:val="00936BD7"/>
    <w:rsid w:val="0095646B"/>
    <w:rsid w:val="00960A9C"/>
    <w:rsid w:val="00AF65AB"/>
    <w:rsid w:val="00C80B45"/>
    <w:rsid w:val="00CA6D27"/>
    <w:rsid w:val="00CD2735"/>
    <w:rsid w:val="00CE60D6"/>
    <w:rsid w:val="00D463A4"/>
    <w:rsid w:val="00D714DF"/>
    <w:rsid w:val="00DE34A5"/>
    <w:rsid w:val="00F323A0"/>
    <w:rsid w:val="00FD0D32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C62CB"/>
  </w:style>
  <w:style w:type="paragraph" w:styleId="z-Hornokrajformulra">
    <w:name w:val="HTML Top of Form"/>
    <w:basedOn w:val="Normlny"/>
    <w:link w:val="z-HornokrajformulraChar"/>
    <w:rsid w:val="00CE6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-HornokrajformulraChar">
    <w:name w:val="z-Horný okraj formulára Char"/>
    <w:basedOn w:val="Predvolenpsmoodseku"/>
    <w:link w:val="z-Hornokrajformulra"/>
    <w:rsid w:val="00CE60D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0D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1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C62CB"/>
  </w:style>
  <w:style w:type="paragraph" w:styleId="z-Hornokrajformulra">
    <w:name w:val="HTML Top of Form"/>
    <w:basedOn w:val="Normlny"/>
    <w:link w:val="z-HornokrajformulraChar"/>
    <w:rsid w:val="00CE6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-HornokrajformulraChar">
    <w:name w:val="z-Horný okraj formulára Char"/>
    <w:basedOn w:val="Predvolenpsmoodseku"/>
    <w:link w:val="z-Hornokrajformulra"/>
    <w:rsid w:val="00CE60D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0D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1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C138B3-0F4B-43D7-842E-A2319C95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Musinka</dc:creator>
  <cp:lastModifiedBy>Knezova</cp:lastModifiedBy>
  <cp:revision>3</cp:revision>
  <dcterms:created xsi:type="dcterms:W3CDTF">2012-06-07T12:18:00Z</dcterms:created>
  <dcterms:modified xsi:type="dcterms:W3CDTF">2012-06-11T08:52:00Z</dcterms:modified>
</cp:coreProperties>
</file>